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405DE0" w:rsidRDefault="00564650">
      <w:pPr>
        <w:jc w:val="center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GLCA: Teaching Writing to Multilingual Writers, </w:t>
      </w:r>
      <w:r>
        <w:rPr>
          <w:rFonts w:ascii="Calibri" w:eastAsia="Calibri" w:hAnsi="Calibri" w:cs="Calibri"/>
          <w:i/>
          <w:sz w:val="24"/>
          <w:szCs w:val="24"/>
        </w:rPr>
        <w:t>College of Wooster, November 1-3, 2019</w:t>
      </w:r>
    </w:p>
    <w:p w14:paraId="00000002" w14:textId="77777777" w:rsidR="00405DE0" w:rsidRDefault="00405DE0">
      <w:pPr>
        <w:jc w:val="center"/>
        <w:rPr>
          <w:rFonts w:ascii="Calibri" w:eastAsia="Calibri" w:hAnsi="Calibri" w:cs="Calibri"/>
          <w:b/>
          <w:sz w:val="10"/>
          <w:szCs w:val="10"/>
          <w:u w:val="single"/>
        </w:rPr>
      </w:pPr>
    </w:p>
    <w:p w14:paraId="00000003" w14:textId="77777777" w:rsidR="00405DE0" w:rsidRDefault="00564650">
      <w:pPr>
        <w:jc w:val="center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Assignment Design and Scaffolding</w:t>
      </w:r>
    </w:p>
    <w:p w14:paraId="00000004" w14:textId="77777777" w:rsidR="00405DE0" w:rsidRDefault="00564650">
      <w:pPr>
        <w:jc w:val="center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References and Resources</w:t>
      </w:r>
    </w:p>
    <w:p w14:paraId="00000005" w14:textId="77777777" w:rsidR="00405DE0" w:rsidRDefault="00405DE0">
      <w:pPr>
        <w:spacing w:after="160" w:line="259" w:lineRule="auto"/>
        <w:rPr>
          <w:rFonts w:ascii="Calibri" w:eastAsia="Calibri" w:hAnsi="Calibri" w:cs="Calibri"/>
          <w:sz w:val="12"/>
          <w:szCs w:val="12"/>
        </w:rPr>
      </w:pPr>
    </w:p>
    <w:p w14:paraId="00000006" w14:textId="77777777" w:rsidR="00405DE0" w:rsidRDefault="0056465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Cheng, D. (2019, March 15). </w:t>
      </w:r>
      <w:r>
        <w:rPr>
          <w:rFonts w:ascii="Calibri" w:eastAsia="Calibri" w:hAnsi="Calibri" w:cs="Calibri"/>
          <w:i/>
        </w:rPr>
        <w:t>Disciplinary writing practices: Negotiating writer intentions and reader expectations.</w:t>
      </w:r>
      <w:r>
        <w:rPr>
          <w:rFonts w:ascii="Calibri" w:eastAsia="Calibri" w:hAnsi="Calibri" w:cs="Calibri"/>
        </w:rPr>
        <w:t xml:space="preserve"> Atlanta, GA: TESOL 2019 International Convention.</w:t>
      </w:r>
    </w:p>
    <w:p w14:paraId="00000007" w14:textId="77777777" w:rsidR="00405DE0" w:rsidRDefault="00564650">
      <w:pPr>
        <w:spacing w:after="160" w:line="259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Cotterall</w:t>
      </w:r>
      <w:proofErr w:type="spellEnd"/>
      <w:r>
        <w:rPr>
          <w:rFonts w:ascii="Calibri" w:eastAsia="Calibri" w:hAnsi="Calibri" w:cs="Calibri"/>
        </w:rPr>
        <w:t xml:space="preserve">, S. &amp; Cohen, R. (2003). Scaffolding for second language writers: producing an academic essay. </w:t>
      </w:r>
      <w:r>
        <w:rPr>
          <w:rFonts w:ascii="Calibri" w:eastAsia="Calibri" w:hAnsi="Calibri" w:cs="Calibri"/>
          <w:i/>
        </w:rPr>
        <w:t>ELT Journal, 57</w:t>
      </w:r>
      <w:r>
        <w:rPr>
          <w:rFonts w:ascii="Calibri" w:eastAsia="Calibri" w:hAnsi="Calibri" w:cs="Calibri"/>
        </w:rPr>
        <w:t>(2), 158-166.</w:t>
      </w:r>
    </w:p>
    <w:p w14:paraId="00000008" w14:textId="77777777" w:rsidR="00405DE0" w:rsidRDefault="0056465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Cumming, A. (1995). Fostering writing expertise in ESL composition instruction: modeling and evaluation. In D. Belcher and G. Braine (Eds.), </w:t>
      </w:r>
      <w:r>
        <w:rPr>
          <w:rFonts w:ascii="Calibri" w:eastAsia="Calibri" w:hAnsi="Calibri" w:cs="Calibri"/>
          <w:i/>
        </w:rPr>
        <w:t>Academic writing in a second language: Essays on research and pedagogy</w:t>
      </w:r>
      <w:r>
        <w:rPr>
          <w:rFonts w:ascii="Calibri" w:eastAsia="Calibri" w:hAnsi="Calibri" w:cs="Calibri"/>
        </w:rPr>
        <w:t xml:space="preserve">. Norwood, NJ: </w:t>
      </w:r>
      <w:proofErr w:type="spellStart"/>
      <w:r>
        <w:rPr>
          <w:rFonts w:ascii="Calibri" w:eastAsia="Calibri" w:hAnsi="Calibri" w:cs="Calibri"/>
        </w:rPr>
        <w:t>Ablex</w:t>
      </w:r>
      <w:proofErr w:type="spellEnd"/>
      <w:r>
        <w:rPr>
          <w:rFonts w:ascii="Calibri" w:eastAsia="Calibri" w:hAnsi="Calibri" w:cs="Calibri"/>
        </w:rPr>
        <w:t>.</w:t>
      </w:r>
    </w:p>
    <w:p w14:paraId="00000009" w14:textId="77777777" w:rsidR="00405DE0" w:rsidRDefault="0056465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Ferris, D</w:t>
      </w:r>
      <w:r>
        <w:rPr>
          <w:rFonts w:ascii="Calibri" w:eastAsia="Calibri" w:hAnsi="Calibri" w:cs="Calibri"/>
        </w:rPr>
        <w:t xml:space="preserve">. R. &amp; Hedgcock, J. S. (2005). Teaching ESL composition: Purpose, process, and practice. Mahwah, NJ: Lawrence </w:t>
      </w:r>
      <w:proofErr w:type="spellStart"/>
      <w:r>
        <w:rPr>
          <w:rFonts w:ascii="Calibri" w:eastAsia="Calibri" w:hAnsi="Calibri" w:cs="Calibri"/>
        </w:rPr>
        <w:t>Earlbaum</w:t>
      </w:r>
      <w:proofErr w:type="spellEnd"/>
      <w:r>
        <w:rPr>
          <w:rFonts w:ascii="Calibri" w:eastAsia="Calibri" w:hAnsi="Calibri" w:cs="Calibri"/>
        </w:rPr>
        <w:t xml:space="preserve"> Associates, Inc.</w:t>
      </w:r>
    </w:p>
    <w:p w14:paraId="0000000A" w14:textId="77777777" w:rsidR="00405DE0" w:rsidRDefault="00564650">
      <w:pPr>
        <w:spacing w:after="160" w:line="259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Fordesen</w:t>
      </w:r>
      <w:proofErr w:type="spellEnd"/>
      <w:r>
        <w:rPr>
          <w:rFonts w:ascii="Calibri" w:eastAsia="Calibri" w:hAnsi="Calibri" w:cs="Calibri"/>
        </w:rPr>
        <w:t xml:space="preserve">, J., Gough, J., &amp; </w:t>
      </w:r>
      <w:proofErr w:type="spellStart"/>
      <w:r>
        <w:rPr>
          <w:rFonts w:ascii="Calibri" w:eastAsia="Calibri" w:hAnsi="Calibri" w:cs="Calibri"/>
        </w:rPr>
        <w:t>Lashmet</w:t>
      </w:r>
      <w:proofErr w:type="spellEnd"/>
      <w:r>
        <w:rPr>
          <w:rFonts w:ascii="Calibri" w:eastAsia="Calibri" w:hAnsi="Calibri" w:cs="Calibri"/>
        </w:rPr>
        <w:t xml:space="preserve">, A. (2019, March 13). </w:t>
      </w:r>
      <w:r>
        <w:rPr>
          <w:rFonts w:ascii="Calibri" w:eastAsia="Calibri" w:hAnsi="Calibri" w:cs="Calibri"/>
          <w:i/>
        </w:rPr>
        <w:t>International students writing across the curriculum: Investiga</w:t>
      </w:r>
      <w:r>
        <w:rPr>
          <w:rFonts w:ascii="Calibri" w:eastAsia="Calibri" w:hAnsi="Calibri" w:cs="Calibri"/>
          <w:i/>
        </w:rPr>
        <w:t>ting prompts and interactions</w:t>
      </w:r>
      <w:r>
        <w:rPr>
          <w:rFonts w:ascii="Calibri" w:eastAsia="Calibri" w:hAnsi="Calibri" w:cs="Calibri"/>
        </w:rPr>
        <w:t>.  Atlanta, GA: TESOL 2019 International Convention.</w:t>
      </w:r>
    </w:p>
    <w:p w14:paraId="0000000B" w14:textId="77777777" w:rsidR="00405DE0" w:rsidRDefault="0056465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Humphrey, S. L., &amp; Economou, D. (2015). Peeling the onion - A textual model of critical analysis. </w:t>
      </w:r>
      <w:r>
        <w:rPr>
          <w:rFonts w:ascii="Calibri" w:eastAsia="Calibri" w:hAnsi="Calibri" w:cs="Calibri"/>
          <w:i/>
        </w:rPr>
        <w:t>Journal of English for Academic Purposes, 17</w:t>
      </w:r>
      <w:r>
        <w:rPr>
          <w:rFonts w:ascii="Calibri" w:eastAsia="Calibri" w:hAnsi="Calibri" w:cs="Calibri"/>
        </w:rPr>
        <w:t>, 37-50.</w:t>
      </w:r>
    </w:p>
    <w:p w14:paraId="0000000C" w14:textId="77777777" w:rsidR="00405DE0" w:rsidRDefault="0056465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Kroll, B. &amp; Reid, J. (1</w:t>
      </w:r>
      <w:r>
        <w:rPr>
          <w:rFonts w:ascii="Calibri" w:eastAsia="Calibri" w:hAnsi="Calibri" w:cs="Calibri"/>
        </w:rPr>
        <w:t xml:space="preserve">994). Guidelines for designing writing prompts: Clarifications, caveats, and cautions. </w:t>
      </w:r>
      <w:r>
        <w:rPr>
          <w:rFonts w:ascii="Calibri" w:eastAsia="Calibri" w:hAnsi="Calibri" w:cs="Calibri"/>
          <w:i/>
        </w:rPr>
        <w:t>Journal of Second Language Writing, 3</w:t>
      </w:r>
      <w:r>
        <w:rPr>
          <w:rFonts w:ascii="Calibri" w:eastAsia="Calibri" w:hAnsi="Calibri" w:cs="Calibri"/>
        </w:rPr>
        <w:t>(3), 231-255.</w:t>
      </w:r>
    </w:p>
    <w:p w14:paraId="0000000D" w14:textId="77777777" w:rsidR="00405DE0" w:rsidRDefault="0056465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Macbeth, K. (2010). Deliberate false provisions: The use and usefulness of models in learning academic writing. </w:t>
      </w:r>
      <w:r>
        <w:rPr>
          <w:rFonts w:ascii="Calibri" w:eastAsia="Calibri" w:hAnsi="Calibri" w:cs="Calibri"/>
          <w:i/>
        </w:rPr>
        <w:t>Journa</w:t>
      </w:r>
      <w:r>
        <w:rPr>
          <w:rFonts w:ascii="Calibri" w:eastAsia="Calibri" w:hAnsi="Calibri" w:cs="Calibri"/>
          <w:i/>
        </w:rPr>
        <w:t>l of Second Language Writing, 19</w:t>
      </w:r>
      <w:r>
        <w:rPr>
          <w:rFonts w:ascii="Calibri" w:eastAsia="Calibri" w:hAnsi="Calibri" w:cs="Calibri"/>
        </w:rPr>
        <w:t>, 33-48.</w:t>
      </w:r>
    </w:p>
    <w:p w14:paraId="0000000E" w14:textId="77777777" w:rsidR="00405DE0" w:rsidRDefault="0056465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Mackey, A. (2006). Feedback, noticing and instructed second language learning. </w:t>
      </w:r>
      <w:r>
        <w:rPr>
          <w:rFonts w:ascii="Calibri" w:eastAsia="Calibri" w:hAnsi="Calibri" w:cs="Calibri"/>
          <w:i/>
        </w:rPr>
        <w:t>Applied Linguistics, 27</w:t>
      </w:r>
      <w:r>
        <w:rPr>
          <w:rFonts w:ascii="Calibri" w:eastAsia="Calibri" w:hAnsi="Calibri" w:cs="Calibri"/>
        </w:rPr>
        <w:t xml:space="preserve">, 405-530. </w:t>
      </w:r>
    </w:p>
    <w:p w14:paraId="0000000F" w14:textId="77777777" w:rsidR="00405DE0" w:rsidRDefault="0056465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McCool, M. (2009). Writing around the world: A guide to writing across cultures.</w:t>
      </w:r>
    </w:p>
    <w:p w14:paraId="00000010" w14:textId="77777777" w:rsidR="00405DE0" w:rsidRDefault="0056465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Miller, R. T., Mitchell, T. D., Pessoa, S. (2016). Impact of source texts and prompts on students’ genre uptake. </w:t>
      </w:r>
      <w:r>
        <w:rPr>
          <w:rFonts w:ascii="Calibri" w:eastAsia="Calibri" w:hAnsi="Calibri" w:cs="Calibri"/>
          <w:i/>
        </w:rPr>
        <w:t>Journal of Second Language Writing, 31,</w:t>
      </w:r>
      <w:r>
        <w:rPr>
          <w:rFonts w:ascii="Calibri" w:eastAsia="Calibri" w:hAnsi="Calibri" w:cs="Calibri"/>
        </w:rPr>
        <w:t xml:space="preserve"> 11-24.</w:t>
      </w:r>
    </w:p>
    <w:p w14:paraId="00000011" w14:textId="77777777" w:rsidR="00405DE0" w:rsidRDefault="0056465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Pessoa, S., Mit</w:t>
      </w:r>
      <w:r>
        <w:rPr>
          <w:rFonts w:ascii="Calibri" w:eastAsia="Calibri" w:hAnsi="Calibri" w:cs="Calibri"/>
        </w:rPr>
        <w:t>chell, T. D., Gomez-</w:t>
      </w:r>
      <w:proofErr w:type="spellStart"/>
      <w:r>
        <w:rPr>
          <w:rFonts w:ascii="Calibri" w:eastAsia="Calibri" w:hAnsi="Calibri" w:cs="Calibri"/>
        </w:rPr>
        <w:t>Laich</w:t>
      </w:r>
      <w:proofErr w:type="spellEnd"/>
      <w:r>
        <w:rPr>
          <w:rFonts w:ascii="Calibri" w:eastAsia="Calibri" w:hAnsi="Calibri" w:cs="Calibri"/>
        </w:rPr>
        <w:t xml:space="preserve">, M. P., </w:t>
      </w:r>
      <w:proofErr w:type="spellStart"/>
      <w:r>
        <w:rPr>
          <w:rFonts w:ascii="Calibri" w:eastAsia="Calibri" w:hAnsi="Calibri" w:cs="Calibri"/>
        </w:rPr>
        <w:t>Maune</w:t>
      </w:r>
      <w:proofErr w:type="spellEnd"/>
      <w:r>
        <w:rPr>
          <w:rFonts w:ascii="Calibri" w:eastAsia="Calibri" w:hAnsi="Calibri" w:cs="Calibri"/>
        </w:rPr>
        <w:t xml:space="preserve">, M., &amp; Miller, R. T. (2019).  </w:t>
      </w:r>
      <w:r>
        <w:rPr>
          <w:rFonts w:ascii="Calibri" w:eastAsia="Calibri" w:hAnsi="Calibri" w:cs="Calibri"/>
          <w:i/>
        </w:rPr>
        <w:t>Scaffolding student argumentative writing across the disciplines through explicit instruction</w:t>
      </w:r>
      <w:r>
        <w:rPr>
          <w:rFonts w:ascii="Calibri" w:eastAsia="Calibri" w:hAnsi="Calibri" w:cs="Calibri"/>
        </w:rPr>
        <w:t>. Atlanta, GA: TESOL 2019 International Convention.</w:t>
      </w:r>
    </w:p>
    <w:p w14:paraId="00000012" w14:textId="77777777" w:rsidR="00405DE0" w:rsidRDefault="0056465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Pessoa, S., Mitchell, T. D., &amp; Miller, R.</w:t>
      </w:r>
      <w:r>
        <w:rPr>
          <w:rFonts w:ascii="Calibri" w:eastAsia="Calibri" w:hAnsi="Calibri" w:cs="Calibri"/>
        </w:rPr>
        <w:t xml:space="preserve"> T. (2018). Scaffolding literacy at a branch campus of an American university in the Middle East: Interdisciplinary collaborations. In M. </w:t>
      </w:r>
      <w:proofErr w:type="spellStart"/>
      <w:r>
        <w:rPr>
          <w:rFonts w:ascii="Calibri" w:eastAsia="Calibri" w:hAnsi="Calibri" w:cs="Calibri"/>
        </w:rPr>
        <w:t>Rajakumar</w:t>
      </w:r>
      <w:proofErr w:type="spellEnd"/>
      <w:r>
        <w:rPr>
          <w:rFonts w:ascii="Calibri" w:eastAsia="Calibri" w:hAnsi="Calibri" w:cs="Calibri"/>
        </w:rPr>
        <w:t xml:space="preserve"> (Ed.), </w:t>
      </w:r>
      <w:r>
        <w:rPr>
          <w:rFonts w:ascii="Calibri" w:eastAsia="Calibri" w:hAnsi="Calibri" w:cs="Calibri"/>
          <w:i/>
        </w:rPr>
        <w:t>Western higher education in global contexts</w:t>
      </w:r>
      <w:r>
        <w:rPr>
          <w:rFonts w:ascii="Calibri" w:eastAsia="Calibri" w:hAnsi="Calibri" w:cs="Calibri"/>
        </w:rPr>
        <w:t>. Lanham, MD: Rowman &amp; Littlefield.</w:t>
      </w:r>
    </w:p>
    <w:p w14:paraId="00000013" w14:textId="77777777" w:rsidR="00405DE0" w:rsidRDefault="0056465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Schmidt, R. (1990). Th</w:t>
      </w:r>
      <w:r>
        <w:rPr>
          <w:rFonts w:ascii="Calibri" w:eastAsia="Calibri" w:hAnsi="Calibri" w:cs="Calibri"/>
        </w:rPr>
        <w:t xml:space="preserve">e role of consciousness in second language learning. </w:t>
      </w:r>
      <w:r>
        <w:rPr>
          <w:rFonts w:ascii="Calibri" w:eastAsia="Calibri" w:hAnsi="Calibri" w:cs="Calibri"/>
          <w:i/>
        </w:rPr>
        <w:t>Applied Linguistics, 11</w:t>
      </w:r>
      <w:r>
        <w:rPr>
          <w:rFonts w:ascii="Calibri" w:eastAsia="Calibri" w:hAnsi="Calibri" w:cs="Calibri"/>
        </w:rPr>
        <w:t xml:space="preserve">, 129-158. </w:t>
      </w:r>
    </w:p>
    <w:p w14:paraId="00000014" w14:textId="77777777" w:rsidR="00405DE0" w:rsidRDefault="0056465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Wette, R. (2014). Teacher-led collaborative modelling of academic writing. </w:t>
      </w:r>
      <w:r>
        <w:rPr>
          <w:rFonts w:ascii="Calibri" w:eastAsia="Calibri" w:hAnsi="Calibri" w:cs="Calibri"/>
          <w:i/>
        </w:rPr>
        <w:t>ELT Journal, 69</w:t>
      </w:r>
      <w:r>
        <w:rPr>
          <w:rFonts w:ascii="Calibri" w:eastAsia="Calibri" w:hAnsi="Calibri" w:cs="Calibri"/>
        </w:rPr>
        <w:t>(1), 71-80.</w:t>
      </w:r>
    </w:p>
    <w:p w14:paraId="00000015" w14:textId="77777777" w:rsidR="00405DE0" w:rsidRDefault="0056465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Zhang, Y. (2010). The Impact of ESL Writers’ Prior Writing Experie</w:t>
      </w:r>
      <w:r>
        <w:rPr>
          <w:rFonts w:ascii="Calibri" w:eastAsia="Calibri" w:hAnsi="Calibri" w:cs="Calibri"/>
        </w:rPr>
        <w:t xml:space="preserve">nce on Their Writing in College. NCTE. Retrieved from </w:t>
      </w:r>
      <w:r>
        <w:rPr>
          <w:rFonts w:ascii="Calibri" w:eastAsia="Calibri" w:hAnsi="Calibri" w:cs="Calibri"/>
        </w:rPr>
        <w:br/>
      </w:r>
      <w:hyperlink r:id="rId4">
        <w:r>
          <w:rPr>
            <w:rFonts w:ascii="Calibri" w:eastAsia="Calibri" w:hAnsi="Calibri" w:cs="Calibri"/>
            <w:color w:val="0000FF"/>
            <w:u w:val="single"/>
          </w:rPr>
          <w:t>http://www.ncte.org/library/NCTEFiles/Resources/Books/CollegeLevel2/YufengZhang_final.pdf</w:t>
        </w:r>
      </w:hyperlink>
    </w:p>
    <w:sectPr w:rsidR="00405DE0">
      <w:pgSz w:w="12240" w:h="15840"/>
      <w:pgMar w:top="1008" w:right="1440" w:bottom="100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DE0"/>
    <w:rsid w:val="00405DE0"/>
    <w:rsid w:val="0056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F848AA7-ECD4-F342-9F18-F3798790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cte.org/library/NCTEFiles/Resources/Books/CollegeLevel2/YufengZhang_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Steven Volk</cp:lastModifiedBy>
  <cp:revision>2</cp:revision>
  <dcterms:created xsi:type="dcterms:W3CDTF">2021-04-25T14:58:00Z</dcterms:created>
  <dcterms:modified xsi:type="dcterms:W3CDTF">2021-04-25T14:58:00Z</dcterms:modified>
</cp:coreProperties>
</file>